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D9B90" w14:textId="6D0F32A7" w:rsidR="00B031B8" w:rsidRDefault="00F9122B" w:rsidP="00F9122B">
      <w:pPr>
        <w:ind w:left="2880" w:firstLine="720"/>
        <w:rPr>
          <w:b/>
          <w:sz w:val="72"/>
          <w:szCs w:val="72"/>
        </w:rPr>
      </w:pPr>
      <w:r>
        <w:rPr>
          <w:noProof/>
        </w:rPr>
        <w:drawing>
          <wp:anchor distT="0" distB="0" distL="114300" distR="114300" simplePos="0" relativeHeight="251659264" behindDoc="0" locked="0" layoutInCell="1" allowOverlap="1" wp14:anchorId="7FE25CC6" wp14:editId="578D573D">
            <wp:simplePos x="0" y="0"/>
            <wp:positionH relativeFrom="column">
              <wp:posOffset>647700</wp:posOffset>
            </wp:positionH>
            <wp:positionV relativeFrom="paragraph">
              <wp:posOffset>-323850</wp:posOffset>
            </wp:positionV>
            <wp:extent cx="1152525" cy="1169035"/>
            <wp:effectExtent l="133350" t="133350" r="142875" b="126365"/>
            <wp:wrapNone/>
            <wp:docPr id="1" name="Picture 1" descr="men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nulogo"/>
                    <pic:cNvPicPr>
                      <a:picLocks noChangeAspect="1" noChangeArrowheads="1"/>
                    </pic:cNvPicPr>
                  </pic:nvPicPr>
                  <pic:blipFill>
                    <a:blip r:embed="rId5">
                      <a:extLst>
                        <a:ext uri="{28A0092B-C50C-407E-A947-70E740481C1C}">
                          <a14:useLocalDpi xmlns:a14="http://schemas.microsoft.com/office/drawing/2010/main" val="0"/>
                        </a:ext>
                      </a:extLst>
                    </a:blip>
                    <a:srcRect l="3531" t="14169" r="1466" b="8264"/>
                    <a:stretch>
                      <a:fillRect/>
                    </a:stretch>
                  </pic:blipFill>
                  <pic:spPr bwMode="auto">
                    <a:xfrm>
                      <a:off x="0" y="0"/>
                      <a:ext cx="1152525" cy="1169035"/>
                    </a:xfrm>
                    <a:prstGeom prst="rect">
                      <a:avLst/>
                    </a:prstGeom>
                    <a:noFill/>
                    <a:ln w="127000" cap="sq" cmpd="thickThin">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D217C" w:rsidRPr="00F9122B">
        <w:rPr>
          <w:b/>
          <w:sz w:val="72"/>
          <w:szCs w:val="72"/>
        </w:rPr>
        <w:t>Hygien</w:t>
      </w:r>
      <w:r w:rsidRPr="00F9122B">
        <w:rPr>
          <w:b/>
          <w:sz w:val="72"/>
          <w:szCs w:val="72"/>
        </w:rPr>
        <w:t>e</w:t>
      </w:r>
      <w:r>
        <w:rPr>
          <w:b/>
          <w:sz w:val="72"/>
          <w:szCs w:val="72"/>
        </w:rPr>
        <w:t>/Behavior</w:t>
      </w:r>
      <w:r w:rsidRPr="00F9122B">
        <w:rPr>
          <w:b/>
          <w:sz w:val="72"/>
          <w:szCs w:val="72"/>
        </w:rPr>
        <w:t xml:space="preserve"> Rules</w:t>
      </w:r>
    </w:p>
    <w:p w14:paraId="68EED65B" w14:textId="64589E18" w:rsidR="00F9122B" w:rsidRDefault="00F9122B" w:rsidP="00F9122B">
      <w:pPr>
        <w:ind w:left="2880" w:firstLine="720"/>
        <w:rPr>
          <w:b/>
          <w:sz w:val="32"/>
          <w:szCs w:val="32"/>
        </w:rPr>
      </w:pPr>
    </w:p>
    <w:p w14:paraId="36B5DDE1" w14:textId="77777777" w:rsidR="00F9122B" w:rsidRPr="00F9122B" w:rsidRDefault="00F9122B" w:rsidP="00F9122B">
      <w:pPr>
        <w:ind w:left="2880" w:firstLine="720"/>
        <w:rPr>
          <w:b/>
          <w:sz w:val="32"/>
          <w:szCs w:val="32"/>
        </w:rPr>
      </w:pPr>
    </w:p>
    <w:p w14:paraId="0E021D8C" w14:textId="77777777" w:rsidR="00F9122B" w:rsidRPr="00F9122B" w:rsidRDefault="00F9122B" w:rsidP="00F9122B">
      <w:pPr>
        <w:pStyle w:val="ListParagraph"/>
        <w:numPr>
          <w:ilvl w:val="0"/>
          <w:numId w:val="1"/>
        </w:numPr>
        <w:rPr>
          <w:sz w:val="32"/>
          <w:szCs w:val="32"/>
        </w:rPr>
      </w:pPr>
      <w:r w:rsidRPr="00F9122B">
        <w:rPr>
          <w:sz w:val="32"/>
          <w:szCs w:val="32"/>
        </w:rPr>
        <w:t xml:space="preserve">A bather using the facility must take a cleansing shower before entering the Pool.  </w:t>
      </w:r>
    </w:p>
    <w:p w14:paraId="5AB1A3EB" w14:textId="02344DF8" w:rsidR="00F9122B" w:rsidRPr="00F9122B" w:rsidRDefault="00F9122B" w:rsidP="00F9122B">
      <w:pPr>
        <w:pStyle w:val="ListParagraph"/>
        <w:numPr>
          <w:ilvl w:val="0"/>
          <w:numId w:val="1"/>
        </w:numPr>
        <w:rPr>
          <w:sz w:val="32"/>
          <w:szCs w:val="32"/>
        </w:rPr>
      </w:pPr>
      <w:r w:rsidRPr="00F9122B">
        <w:rPr>
          <w:sz w:val="32"/>
          <w:szCs w:val="32"/>
        </w:rPr>
        <w:t>A bather leaving the pool to use the Toilet must take a second cleansing shower before returning to the pool enclosure.</w:t>
      </w:r>
    </w:p>
    <w:p w14:paraId="71962C57" w14:textId="77777777" w:rsidR="00F9122B" w:rsidRPr="00F9122B" w:rsidRDefault="00F9122B" w:rsidP="00F9122B">
      <w:pPr>
        <w:pStyle w:val="ListParagraph"/>
        <w:numPr>
          <w:ilvl w:val="0"/>
          <w:numId w:val="1"/>
        </w:numPr>
        <w:rPr>
          <w:sz w:val="32"/>
          <w:szCs w:val="32"/>
        </w:rPr>
      </w:pPr>
      <w:r w:rsidRPr="00F9122B">
        <w:rPr>
          <w:sz w:val="32"/>
          <w:szCs w:val="32"/>
        </w:rPr>
        <w:t xml:space="preserve">Any person having a communicable disease transmissible by water will not be allowed to use the pool.  </w:t>
      </w:r>
    </w:p>
    <w:p w14:paraId="309B3C1F" w14:textId="77777777" w:rsidR="00F9122B" w:rsidRPr="00F9122B" w:rsidRDefault="00F9122B" w:rsidP="00F9122B">
      <w:pPr>
        <w:pStyle w:val="ListParagraph"/>
        <w:numPr>
          <w:ilvl w:val="0"/>
          <w:numId w:val="1"/>
        </w:numPr>
        <w:rPr>
          <w:sz w:val="32"/>
          <w:szCs w:val="32"/>
        </w:rPr>
      </w:pPr>
      <w:r w:rsidRPr="00F9122B">
        <w:rPr>
          <w:sz w:val="32"/>
          <w:szCs w:val="32"/>
        </w:rPr>
        <w:t xml:space="preserve">A person having any exposed sub-epidermal tissue, including open blisters, cuts, or other lesions may not use the pool.  </w:t>
      </w:r>
    </w:p>
    <w:p w14:paraId="2B9FC8DC" w14:textId="292FFA1F" w:rsidR="00F9122B" w:rsidRPr="00F9122B" w:rsidRDefault="00F9122B" w:rsidP="00F9122B">
      <w:pPr>
        <w:pStyle w:val="ListParagraph"/>
        <w:numPr>
          <w:ilvl w:val="0"/>
          <w:numId w:val="1"/>
        </w:numPr>
        <w:rPr>
          <w:sz w:val="32"/>
          <w:szCs w:val="32"/>
        </w:rPr>
      </w:pPr>
      <w:r w:rsidRPr="00F9122B">
        <w:rPr>
          <w:sz w:val="32"/>
          <w:szCs w:val="32"/>
        </w:rPr>
        <w:t xml:space="preserve">A person who has or has had diarrhea within the last two weeks caused by an </w:t>
      </w:r>
      <w:bookmarkStart w:id="0" w:name="_GoBack"/>
      <w:r w:rsidRPr="00F9122B">
        <w:rPr>
          <w:sz w:val="32"/>
          <w:szCs w:val="32"/>
        </w:rPr>
        <w:t xml:space="preserve">unknown source or from any communicable or fecal-borne disease may not </w:t>
      </w:r>
      <w:bookmarkEnd w:id="0"/>
      <w:r w:rsidRPr="00F9122B">
        <w:rPr>
          <w:sz w:val="32"/>
          <w:szCs w:val="32"/>
        </w:rPr>
        <w:t>enter the pool.</w:t>
      </w:r>
    </w:p>
    <w:p w14:paraId="4E8C5755" w14:textId="7EB58662" w:rsidR="00F9122B" w:rsidRPr="00F9122B" w:rsidRDefault="00F9122B" w:rsidP="00F9122B">
      <w:pPr>
        <w:pStyle w:val="ListParagraph"/>
        <w:numPr>
          <w:ilvl w:val="0"/>
          <w:numId w:val="1"/>
        </w:numPr>
        <w:rPr>
          <w:sz w:val="32"/>
          <w:szCs w:val="32"/>
        </w:rPr>
      </w:pPr>
      <w:r w:rsidRPr="00F9122B">
        <w:rPr>
          <w:sz w:val="32"/>
          <w:szCs w:val="32"/>
        </w:rPr>
        <w:t>Any person not toilet</w:t>
      </w:r>
      <w:r>
        <w:rPr>
          <w:sz w:val="32"/>
          <w:szCs w:val="32"/>
        </w:rPr>
        <w:t>-</w:t>
      </w:r>
      <w:r w:rsidRPr="00F9122B">
        <w:rPr>
          <w:sz w:val="32"/>
          <w:szCs w:val="32"/>
        </w:rPr>
        <w:t>trained or lacking bladder or bowel control shall wear both a waterproof swim diaper and waterproof swimwear.</w:t>
      </w:r>
    </w:p>
    <w:p w14:paraId="599CBAE5" w14:textId="14F16CCB" w:rsidR="00F9122B" w:rsidRPr="00F9122B" w:rsidRDefault="00F9122B" w:rsidP="00F9122B">
      <w:pPr>
        <w:pStyle w:val="ListParagraph"/>
        <w:numPr>
          <w:ilvl w:val="0"/>
          <w:numId w:val="1"/>
        </w:numPr>
        <w:rPr>
          <w:sz w:val="32"/>
          <w:szCs w:val="32"/>
        </w:rPr>
      </w:pPr>
      <w:r w:rsidRPr="00F9122B">
        <w:rPr>
          <w:sz w:val="32"/>
          <w:szCs w:val="32"/>
        </w:rPr>
        <w:t>Running, boisterous play, or rough play, except some supervised water sports, are prohibited</w:t>
      </w:r>
    </w:p>
    <w:p w14:paraId="0DD85B0E" w14:textId="0CE75FB9" w:rsidR="00F9122B" w:rsidRPr="00F9122B" w:rsidRDefault="00F9122B" w:rsidP="00F9122B">
      <w:pPr>
        <w:pStyle w:val="ListParagraph"/>
        <w:numPr>
          <w:ilvl w:val="0"/>
          <w:numId w:val="1"/>
        </w:numPr>
        <w:rPr>
          <w:sz w:val="32"/>
          <w:szCs w:val="32"/>
        </w:rPr>
      </w:pPr>
      <w:r w:rsidRPr="00F9122B">
        <w:rPr>
          <w:sz w:val="32"/>
          <w:szCs w:val="32"/>
        </w:rPr>
        <w:t>Diaper changing is not allowed at poo</w:t>
      </w:r>
      <w:r>
        <w:rPr>
          <w:sz w:val="32"/>
          <w:szCs w:val="32"/>
        </w:rPr>
        <w:t>l</w:t>
      </w:r>
      <w:r w:rsidRPr="00F9122B">
        <w:rPr>
          <w:sz w:val="32"/>
          <w:szCs w:val="32"/>
        </w:rPr>
        <w:t>side.  Diaper changing must be done in restroom changing stations.  The person or persons who change the diaper must wash their hands thoroughly with soap before returning to the pool.  The diapered person must undergo a cleansing shower before returning to the pool</w:t>
      </w:r>
    </w:p>
    <w:p w14:paraId="77106344" w14:textId="234FE39F" w:rsidR="00F9122B" w:rsidRDefault="00F9122B" w:rsidP="00F9122B">
      <w:pPr>
        <w:pStyle w:val="ListParagraph"/>
        <w:numPr>
          <w:ilvl w:val="0"/>
          <w:numId w:val="1"/>
        </w:numPr>
        <w:rPr>
          <w:sz w:val="32"/>
          <w:szCs w:val="32"/>
        </w:rPr>
      </w:pPr>
      <w:r w:rsidRPr="00F9122B">
        <w:rPr>
          <w:sz w:val="32"/>
          <w:szCs w:val="32"/>
        </w:rPr>
        <w:t>Offensive behavior, including off-color language, will not be tolerated.</w:t>
      </w:r>
    </w:p>
    <w:p w14:paraId="4ADC1311" w14:textId="5DE72A05" w:rsidR="00F9122B" w:rsidRPr="00F9122B" w:rsidRDefault="00F9122B" w:rsidP="00F9122B">
      <w:pPr>
        <w:pStyle w:val="ListParagraph"/>
        <w:numPr>
          <w:ilvl w:val="0"/>
          <w:numId w:val="1"/>
        </w:numPr>
        <w:rPr>
          <w:sz w:val="32"/>
          <w:szCs w:val="32"/>
        </w:rPr>
      </w:pPr>
      <w:r>
        <w:rPr>
          <w:sz w:val="32"/>
          <w:szCs w:val="32"/>
        </w:rPr>
        <w:t>Loud music is no</w:t>
      </w:r>
      <w:r w:rsidR="00990A9A">
        <w:rPr>
          <w:sz w:val="32"/>
          <w:szCs w:val="32"/>
        </w:rPr>
        <w:t>t</w:t>
      </w:r>
      <w:r>
        <w:rPr>
          <w:sz w:val="32"/>
          <w:szCs w:val="32"/>
        </w:rPr>
        <w:t xml:space="preserve"> allowed in the pool area.  </w:t>
      </w:r>
    </w:p>
    <w:p w14:paraId="24C53BA1" w14:textId="3CA92222" w:rsidR="00F9122B" w:rsidRPr="00F9122B" w:rsidRDefault="00F9122B" w:rsidP="00F9122B">
      <w:pPr>
        <w:pStyle w:val="ListParagraph"/>
        <w:numPr>
          <w:ilvl w:val="0"/>
          <w:numId w:val="1"/>
        </w:numPr>
        <w:rPr>
          <w:sz w:val="32"/>
          <w:szCs w:val="32"/>
        </w:rPr>
      </w:pPr>
      <w:r w:rsidRPr="00F9122B">
        <w:rPr>
          <w:sz w:val="32"/>
          <w:szCs w:val="32"/>
        </w:rPr>
        <w:t>Everyone using the pool, whether swimming or sitting in chairs or lounges, must be courteous and respectful of others in the pool area.</w:t>
      </w:r>
    </w:p>
    <w:sectPr w:rsidR="00F9122B" w:rsidRPr="00F9122B" w:rsidSect="00F912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40A9"/>
    <w:multiLevelType w:val="hybridMultilevel"/>
    <w:tmpl w:val="C2BE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7C"/>
    <w:rsid w:val="004D217C"/>
    <w:rsid w:val="00990A9A"/>
    <w:rsid w:val="00B031B8"/>
    <w:rsid w:val="00EE4F7C"/>
    <w:rsid w:val="00F9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B33A"/>
  <w15:chartTrackingRefBased/>
  <w15:docId w15:val="{D2C85277-8EFE-46C1-A5FB-ED2DF88B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Sears</dc:creator>
  <cp:keywords/>
  <dc:description/>
  <cp:lastModifiedBy>John Sears</cp:lastModifiedBy>
  <cp:revision>2</cp:revision>
  <dcterms:created xsi:type="dcterms:W3CDTF">2018-10-12T03:14:00Z</dcterms:created>
  <dcterms:modified xsi:type="dcterms:W3CDTF">2019-05-17T20:39:00Z</dcterms:modified>
</cp:coreProperties>
</file>